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37BA" w14:textId="77777777" w:rsidR="001B253E" w:rsidRPr="00C95F71" w:rsidRDefault="001B253E" w:rsidP="001B253E">
      <w:pPr>
        <w:pStyle w:val="Heading1"/>
      </w:pPr>
      <w:bookmarkStart w:id="0" w:name="_Toc267266711"/>
      <w:bookmarkStart w:id="1" w:name="_Toc267304755"/>
      <w:bookmarkStart w:id="2" w:name="_Toc267306248"/>
      <w:bookmarkStart w:id="3" w:name="_Toc267357376"/>
      <w:bookmarkStart w:id="4" w:name="_Toc270895766"/>
      <w:r w:rsidRPr="00170BC2">
        <w:t>Filipino American National Historical Society Rio Grande Chapter</w:t>
      </w:r>
      <w:bookmarkEnd w:id="0"/>
      <w:bookmarkEnd w:id="1"/>
      <w:bookmarkEnd w:id="2"/>
      <w:bookmarkEnd w:id="3"/>
      <w:r>
        <w:t>’s</w:t>
      </w:r>
      <w:r w:rsidRPr="00170BC2">
        <w:t xml:space="preserve"> Activities (Past &amp; Present)</w:t>
      </w:r>
      <w:bookmarkEnd w:id="4"/>
    </w:p>
    <w:p w14:paraId="6C87E616" w14:textId="77777777" w:rsidR="001B253E" w:rsidRPr="00C95F71" w:rsidRDefault="001B253E" w:rsidP="001B253E">
      <w:pPr>
        <w:jc w:val="center"/>
        <w:rPr>
          <w:b/>
          <w:sz w:val="22"/>
          <w:szCs w:val="22"/>
        </w:rPr>
      </w:pPr>
    </w:p>
    <w:p w14:paraId="3492BC39" w14:textId="77777777" w:rsidR="001B253E" w:rsidRPr="001B253E" w:rsidRDefault="001B253E" w:rsidP="001B253E">
      <w:pPr>
        <w:ind w:firstLine="720"/>
      </w:pPr>
      <w:proofErr w:type="spellStart"/>
      <w:r>
        <w:rPr>
          <w:b/>
          <w:sz w:val="22"/>
          <w:szCs w:val="22"/>
        </w:rPr>
        <w:t>Pamana</w:t>
      </w:r>
      <w:proofErr w:type="spellEnd"/>
      <w:r>
        <w:rPr>
          <w:b/>
          <w:sz w:val="22"/>
          <w:szCs w:val="22"/>
        </w:rPr>
        <w:t xml:space="preserve"> </w:t>
      </w:r>
      <w:r w:rsidRPr="00C95F71">
        <w:rPr>
          <w:b/>
          <w:sz w:val="22"/>
          <w:szCs w:val="22"/>
        </w:rPr>
        <w:t>Awards (Biennial)</w:t>
      </w:r>
      <w:r>
        <w:rPr>
          <w:b/>
          <w:sz w:val="22"/>
          <w:szCs w:val="22"/>
        </w:rPr>
        <w:t>:</w:t>
      </w:r>
      <w:r w:rsidRPr="00C95F71">
        <w:rPr>
          <w:sz w:val="22"/>
          <w:szCs w:val="22"/>
        </w:rPr>
        <w:t xml:space="preserve"> </w:t>
      </w:r>
    </w:p>
    <w:p w14:paraId="7C4BB5A3" w14:textId="77777777" w:rsidR="001B253E" w:rsidRPr="00C95F71" w:rsidRDefault="001B253E" w:rsidP="001B253E">
      <w:pPr>
        <w:pStyle w:val="ListParagraph"/>
        <w:numPr>
          <w:ilvl w:val="0"/>
          <w:numId w:val="3"/>
        </w:numPr>
        <w:ind w:left="1170" w:hanging="450"/>
        <w:rPr>
          <w:sz w:val="22"/>
          <w:szCs w:val="22"/>
        </w:rPr>
      </w:pPr>
      <w:proofErr w:type="spellStart"/>
      <w:r w:rsidRPr="009A60C5">
        <w:rPr>
          <w:b/>
          <w:i/>
          <w:sz w:val="22"/>
          <w:szCs w:val="22"/>
        </w:rPr>
        <w:t>Pamana</w:t>
      </w:r>
      <w:proofErr w:type="spellEnd"/>
      <w:r w:rsidRPr="00C95F71">
        <w:rPr>
          <w:b/>
          <w:sz w:val="22"/>
          <w:szCs w:val="22"/>
        </w:rPr>
        <w:t xml:space="preserve"> Awards</w:t>
      </w:r>
      <w:r w:rsidRPr="00C95F71">
        <w:rPr>
          <w:sz w:val="22"/>
          <w:szCs w:val="22"/>
        </w:rPr>
        <w:t xml:space="preserve">:  The </w:t>
      </w:r>
      <w:proofErr w:type="spellStart"/>
      <w:r w:rsidRPr="009A60C5">
        <w:rPr>
          <w:i/>
          <w:sz w:val="22"/>
          <w:szCs w:val="22"/>
        </w:rPr>
        <w:t>Pamana</w:t>
      </w:r>
      <w:proofErr w:type="spellEnd"/>
      <w:r w:rsidRPr="00C95F71">
        <w:rPr>
          <w:sz w:val="22"/>
          <w:szCs w:val="22"/>
        </w:rPr>
        <w:t xml:space="preserve"> (heritage or inheritance in Pilipino) Awards are given to Filipino Americans in New Mexico who have contributed to advancing the positive Filipino American image and culture.</w:t>
      </w:r>
      <w:r>
        <w:rPr>
          <w:sz w:val="22"/>
          <w:szCs w:val="22"/>
        </w:rPr>
        <w:t xml:space="preserve">  The</w:t>
      </w:r>
      <w:r w:rsidRPr="00C95F71">
        <w:rPr>
          <w:sz w:val="22"/>
          <w:szCs w:val="22"/>
        </w:rPr>
        <w:t xml:space="preserve"> </w:t>
      </w:r>
      <w:proofErr w:type="spellStart"/>
      <w:r w:rsidRPr="009A60C5">
        <w:rPr>
          <w:i/>
          <w:sz w:val="22"/>
          <w:szCs w:val="22"/>
        </w:rPr>
        <w:t>Pamana</w:t>
      </w:r>
      <w:proofErr w:type="spellEnd"/>
      <w:r w:rsidRPr="00170BC2">
        <w:rPr>
          <w:sz w:val="22"/>
          <w:szCs w:val="22"/>
        </w:rPr>
        <w:t xml:space="preserve"> Awards are also given to New Mexicans who have supported the Filipino community.</w:t>
      </w:r>
    </w:p>
    <w:p w14:paraId="7F8433BC" w14:textId="77777777" w:rsidR="001B253E" w:rsidRDefault="001B253E" w:rsidP="001B253E">
      <w:pPr>
        <w:pStyle w:val="ListParagraph"/>
        <w:numPr>
          <w:ilvl w:val="0"/>
          <w:numId w:val="3"/>
        </w:numPr>
        <w:ind w:left="1170" w:hanging="450"/>
        <w:rPr>
          <w:sz w:val="22"/>
          <w:szCs w:val="22"/>
        </w:rPr>
      </w:pPr>
      <w:proofErr w:type="spellStart"/>
      <w:r w:rsidRPr="00C95F71">
        <w:rPr>
          <w:b/>
          <w:sz w:val="22"/>
          <w:szCs w:val="22"/>
        </w:rPr>
        <w:t>Manoa</w:t>
      </w:r>
      <w:proofErr w:type="spellEnd"/>
      <w:r w:rsidRPr="00C95F71">
        <w:rPr>
          <w:b/>
          <w:sz w:val="22"/>
          <w:szCs w:val="22"/>
        </w:rPr>
        <w:t xml:space="preserve"> Youth Award</w:t>
      </w:r>
      <w:r w:rsidRPr="00C95F71">
        <w:rPr>
          <w:sz w:val="22"/>
          <w:szCs w:val="22"/>
        </w:rPr>
        <w:t xml:space="preserve">:  This award </w:t>
      </w:r>
      <w:r>
        <w:rPr>
          <w:sz w:val="22"/>
          <w:szCs w:val="22"/>
        </w:rPr>
        <w:t xml:space="preserve">(and a scholarship fund) </w:t>
      </w:r>
      <w:r w:rsidRPr="00C95F71">
        <w:rPr>
          <w:sz w:val="22"/>
          <w:szCs w:val="22"/>
        </w:rPr>
        <w:t xml:space="preserve">is given to a Filipino American high school student in New Mexico.  </w:t>
      </w:r>
      <w:r>
        <w:rPr>
          <w:sz w:val="22"/>
          <w:szCs w:val="22"/>
        </w:rPr>
        <w:t xml:space="preserve">Runners up receive the Certificates of Achievement.  Dr. </w:t>
      </w:r>
      <w:proofErr w:type="spellStart"/>
      <w:r>
        <w:rPr>
          <w:sz w:val="22"/>
          <w:szCs w:val="22"/>
        </w:rPr>
        <w:t>Dely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</w:t>
      </w:r>
      <w:r>
        <w:rPr>
          <w:rFonts w:ascii="Cambria" w:hAnsi="Cambria"/>
          <w:sz w:val="22"/>
          <w:szCs w:val="22"/>
        </w:rPr>
        <w:t>á</w:t>
      </w:r>
      <w:r w:rsidRPr="00C95F71">
        <w:rPr>
          <w:sz w:val="22"/>
          <w:szCs w:val="22"/>
        </w:rPr>
        <w:t>ntara</w:t>
      </w:r>
      <w:proofErr w:type="spellEnd"/>
      <w:r w:rsidRPr="00C95F71">
        <w:rPr>
          <w:sz w:val="22"/>
          <w:szCs w:val="22"/>
        </w:rPr>
        <w:t xml:space="preserve"> and Dr. Ted </w:t>
      </w:r>
      <w:proofErr w:type="spellStart"/>
      <w:r w:rsidRPr="00C95F71">
        <w:rPr>
          <w:sz w:val="22"/>
          <w:szCs w:val="22"/>
        </w:rPr>
        <w:t>Jojola</w:t>
      </w:r>
      <w:proofErr w:type="spellEnd"/>
      <w:r w:rsidRPr="00C95F71">
        <w:rPr>
          <w:sz w:val="22"/>
          <w:szCs w:val="22"/>
        </w:rPr>
        <w:t xml:space="preserve"> of the </w:t>
      </w:r>
      <w:proofErr w:type="spellStart"/>
      <w:r w:rsidRPr="00C95F71">
        <w:rPr>
          <w:sz w:val="22"/>
          <w:szCs w:val="22"/>
        </w:rPr>
        <w:t>Manoa</w:t>
      </w:r>
      <w:proofErr w:type="spellEnd"/>
      <w:r w:rsidRPr="00C95F71">
        <w:rPr>
          <w:sz w:val="22"/>
          <w:szCs w:val="22"/>
        </w:rPr>
        <w:t xml:space="preserve"> Cultural Diversity Foundation</w:t>
      </w:r>
      <w:r>
        <w:rPr>
          <w:sz w:val="22"/>
          <w:szCs w:val="22"/>
        </w:rPr>
        <w:t xml:space="preserve"> sponsor this Award</w:t>
      </w:r>
      <w:r w:rsidRPr="00C95F71">
        <w:rPr>
          <w:sz w:val="22"/>
          <w:szCs w:val="22"/>
        </w:rPr>
        <w:t xml:space="preserve"> in honor of their son, </w:t>
      </w:r>
      <w:proofErr w:type="spellStart"/>
      <w:r w:rsidRPr="00C95F71">
        <w:rPr>
          <w:sz w:val="22"/>
          <w:szCs w:val="22"/>
        </w:rPr>
        <w:t>Manoa</w:t>
      </w:r>
      <w:proofErr w:type="spellEnd"/>
      <w:r w:rsidRPr="00C95F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DC1A784" w14:textId="77777777" w:rsidR="001B253E" w:rsidRDefault="001B253E" w:rsidP="001B253E">
      <w:pPr>
        <w:rPr>
          <w:sz w:val="22"/>
          <w:szCs w:val="22"/>
        </w:rPr>
      </w:pPr>
    </w:p>
    <w:p w14:paraId="59441BF0" w14:textId="77777777" w:rsidR="001B253E" w:rsidRPr="00C95F71" w:rsidRDefault="001B253E" w:rsidP="001B253E">
      <w:pPr>
        <w:ind w:firstLine="720"/>
        <w:rPr>
          <w:b/>
          <w:sz w:val="22"/>
          <w:szCs w:val="22"/>
        </w:rPr>
      </w:pPr>
      <w:r w:rsidRPr="00C95F71">
        <w:rPr>
          <w:b/>
          <w:sz w:val="22"/>
          <w:szCs w:val="22"/>
        </w:rPr>
        <w:t>Hosting:</w:t>
      </w:r>
      <w:r w:rsidRPr="00C95F71">
        <w:rPr>
          <w:b/>
          <w:noProof/>
          <w:sz w:val="22"/>
          <w:szCs w:val="22"/>
        </w:rPr>
        <w:t xml:space="preserve"> </w:t>
      </w:r>
    </w:p>
    <w:p w14:paraId="24F0ADBE" w14:textId="77777777" w:rsidR="001B253E" w:rsidRDefault="001B253E" w:rsidP="001B253E">
      <w:pPr>
        <w:ind w:left="720"/>
        <w:rPr>
          <w:sz w:val="22"/>
          <w:szCs w:val="22"/>
        </w:rPr>
      </w:pPr>
      <w:r w:rsidRPr="00C95F71">
        <w:rPr>
          <w:sz w:val="22"/>
          <w:szCs w:val="22"/>
        </w:rPr>
        <w:t xml:space="preserve">FANHS RG hosted </w:t>
      </w:r>
      <w:r>
        <w:rPr>
          <w:sz w:val="22"/>
          <w:szCs w:val="22"/>
        </w:rPr>
        <w:t>the:</w:t>
      </w:r>
    </w:p>
    <w:p w14:paraId="4046068C" w14:textId="77777777" w:rsidR="001B253E" w:rsidRPr="00115510" w:rsidRDefault="001B253E" w:rsidP="001B253E">
      <w:pPr>
        <w:pStyle w:val="ListParagraph"/>
        <w:numPr>
          <w:ilvl w:val="0"/>
          <w:numId w:val="4"/>
        </w:numPr>
        <w:ind w:left="1170" w:hanging="450"/>
        <w:rPr>
          <w:sz w:val="22"/>
          <w:szCs w:val="22"/>
        </w:rPr>
      </w:pPr>
      <w:r w:rsidRPr="00115510">
        <w:rPr>
          <w:sz w:val="22"/>
          <w:szCs w:val="22"/>
        </w:rPr>
        <w:t>14</w:t>
      </w:r>
      <w:r w:rsidRPr="00115510">
        <w:rPr>
          <w:sz w:val="22"/>
          <w:szCs w:val="22"/>
          <w:vertAlign w:val="superscript"/>
        </w:rPr>
        <w:t>th</w:t>
      </w:r>
      <w:r w:rsidRPr="00115510">
        <w:rPr>
          <w:sz w:val="22"/>
          <w:szCs w:val="22"/>
        </w:rPr>
        <w:t xml:space="preserve"> Biennial National Conference of the Filipino American National Historical Society in </w:t>
      </w:r>
      <w:r>
        <w:rPr>
          <w:sz w:val="22"/>
          <w:szCs w:val="22"/>
        </w:rPr>
        <w:t xml:space="preserve">Marriott, </w:t>
      </w:r>
      <w:r w:rsidRPr="00115510">
        <w:rPr>
          <w:sz w:val="22"/>
          <w:szCs w:val="22"/>
        </w:rPr>
        <w:t>Albuquerque, June 28-30, 2012.  More than 200 participants from 30 FANHS chapters attended.</w:t>
      </w:r>
    </w:p>
    <w:p w14:paraId="59760F5C" w14:textId="77777777" w:rsidR="001B253E" w:rsidRPr="00115510" w:rsidRDefault="001B253E" w:rsidP="001B253E">
      <w:pPr>
        <w:pStyle w:val="ListParagraph"/>
        <w:numPr>
          <w:ilvl w:val="0"/>
          <w:numId w:val="4"/>
        </w:numPr>
        <w:ind w:left="1170" w:hanging="450"/>
        <w:rPr>
          <w:sz w:val="22"/>
          <w:szCs w:val="22"/>
        </w:rPr>
      </w:pPr>
      <w:r w:rsidRPr="00115510">
        <w:rPr>
          <w:sz w:val="22"/>
          <w:szCs w:val="22"/>
        </w:rPr>
        <w:t>FAN</w:t>
      </w:r>
      <w:r>
        <w:rPr>
          <w:sz w:val="22"/>
          <w:szCs w:val="22"/>
        </w:rPr>
        <w:t>HS National Trustees’ Meeting held at</w:t>
      </w:r>
      <w:r w:rsidRPr="00115510">
        <w:rPr>
          <w:sz w:val="22"/>
          <w:szCs w:val="22"/>
        </w:rPr>
        <w:t xml:space="preserve"> the UNM Zimmerman Library, 2003.</w:t>
      </w:r>
    </w:p>
    <w:p w14:paraId="213828D8" w14:textId="77777777" w:rsidR="001B253E" w:rsidRPr="00C95F71" w:rsidRDefault="001B253E" w:rsidP="001B253E">
      <w:pPr>
        <w:ind w:left="720"/>
        <w:rPr>
          <w:sz w:val="22"/>
          <w:szCs w:val="22"/>
        </w:rPr>
      </w:pPr>
    </w:p>
    <w:p w14:paraId="0283B9F1" w14:textId="77777777" w:rsidR="001B253E" w:rsidRPr="00C95F71" w:rsidRDefault="001B253E" w:rsidP="001B253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FANHS </w:t>
      </w:r>
      <w:r w:rsidRPr="00C95F71">
        <w:rPr>
          <w:b/>
          <w:sz w:val="22"/>
          <w:szCs w:val="22"/>
        </w:rPr>
        <w:t>National FANHS Conference (Biennial):</w:t>
      </w:r>
    </w:p>
    <w:p w14:paraId="1281135E" w14:textId="77777777" w:rsidR="001B253E" w:rsidRPr="00C95F71" w:rsidRDefault="001B253E" w:rsidP="001B253E">
      <w:pPr>
        <w:ind w:left="720"/>
        <w:rPr>
          <w:sz w:val="22"/>
          <w:szCs w:val="22"/>
        </w:rPr>
      </w:pPr>
      <w:r w:rsidRPr="00C95F71">
        <w:rPr>
          <w:sz w:val="22"/>
          <w:szCs w:val="22"/>
        </w:rPr>
        <w:t>FANHS RG members participate</w:t>
      </w:r>
      <w:r>
        <w:rPr>
          <w:sz w:val="22"/>
          <w:szCs w:val="22"/>
        </w:rPr>
        <w:t xml:space="preserve"> in and/or </w:t>
      </w:r>
      <w:r w:rsidRPr="00C95F71">
        <w:rPr>
          <w:sz w:val="22"/>
          <w:szCs w:val="22"/>
        </w:rPr>
        <w:t>present papers or workshops at the FANHS National Conference.</w:t>
      </w:r>
    </w:p>
    <w:p w14:paraId="7CD0B532" w14:textId="77777777" w:rsidR="001B253E" w:rsidRPr="00C95F71" w:rsidRDefault="001B253E" w:rsidP="001B253E">
      <w:pPr>
        <w:ind w:left="720"/>
        <w:rPr>
          <w:sz w:val="22"/>
          <w:szCs w:val="22"/>
        </w:rPr>
      </w:pPr>
    </w:p>
    <w:p w14:paraId="6DC42AE9" w14:textId="77777777" w:rsidR="001B253E" w:rsidRPr="00C95F71" w:rsidRDefault="001B253E" w:rsidP="001B253E">
      <w:pPr>
        <w:ind w:firstLine="720"/>
        <w:rPr>
          <w:b/>
          <w:sz w:val="22"/>
          <w:szCs w:val="22"/>
        </w:rPr>
      </w:pPr>
      <w:r w:rsidRPr="00C95F71">
        <w:rPr>
          <w:b/>
          <w:sz w:val="22"/>
          <w:szCs w:val="22"/>
        </w:rPr>
        <w:t>Oral History Meetings:</w:t>
      </w:r>
    </w:p>
    <w:p w14:paraId="19AF0E47" w14:textId="77777777" w:rsidR="001B253E" w:rsidRPr="00C95F71" w:rsidRDefault="001B253E" w:rsidP="001B253E">
      <w:pPr>
        <w:ind w:left="720"/>
        <w:rPr>
          <w:sz w:val="22"/>
          <w:szCs w:val="22"/>
        </w:rPr>
      </w:pPr>
      <w:r w:rsidRPr="00C95F71">
        <w:rPr>
          <w:sz w:val="22"/>
          <w:szCs w:val="22"/>
        </w:rPr>
        <w:t xml:space="preserve">FANHS RG </w:t>
      </w:r>
      <w:r>
        <w:rPr>
          <w:sz w:val="22"/>
          <w:szCs w:val="22"/>
        </w:rPr>
        <w:t>has held more than 20</w:t>
      </w:r>
      <w:r w:rsidRPr="00C95F71">
        <w:rPr>
          <w:sz w:val="22"/>
          <w:szCs w:val="22"/>
        </w:rPr>
        <w:t xml:space="preserve"> Oral History meetings </w:t>
      </w:r>
      <w:r>
        <w:rPr>
          <w:sz w:val="22"/>
          <w:szCs w:val="22"/>
        </w:rPr>
        <w:t>since 2003 featuring</w:t>
      </w:r>
      <w:r w:rsidRPr="00C95F71">
        <w:rPr>
          <w:sz w:val="22"/>
          <w:szCs w:val="22"/>
        </w:rPr>
        <w:t xml:space="preserve"> Filipino Americans</w:t>
      </w:r>
      <w:r>
        <w:rPr>
          <w:sz w:val="22"/>
          <w:szCs w:val="22"/>
        </w:rPr>
        <w:t>.  FANHS</w:t>
      </w:r>
      <w:r w:rsidRPr="00C95F71">
        <w:rPr>
          <w:sz w:val="22"/>
          <w:szCs w:val="22"/>
        </w:rPr>
        <w:t xml:space="preserve"> held joint projects with the University of New Mexico History Department (2003) and the Albuquerque Historical Society (2008).</w:t>
      </w:r>
    </w:p>
    <w:p w14:paraId="6BC38757" w14:textId="77777777" w:rsidR="001B253E" w:rsidRPr="00C95F71" w:rsidRDefault="001B253E" w:rsidP="001B253E">
      <w:pPr>
        <w:ind w:left="720"/>
        <w:rPr>
          <w:sz w:val="22"/>
          <w:szCs w:val="22"/>
        </w:rPr>
      </w:pPr>
    </w:p>
    <w:p w14:paraId="472C14BC" w14:textId="77777777" w:rsidR="001B253E" w:rsidRPr="00C95F71" w:rsidRDefault="001B253E" w:rsidP="001B253E">
      <w:pPr>
        <w:ind w:left="720"/>
        <w:rPr>
          <w:sz w:val="22"/>
          <w:szCs w:val="22"/>
        </w:rPr>
      </w:pPr>
      <w:r w:rsidRPr="00C95F71">
        <w:rPr>
          <w:b/>
          <w:sz w:val="22"/>
          <w:szCs w:val="22"/>
        </w:rPr>
        <w:t>Joint Activities (Past and Present):</w:t>
      </w:r>
    </w:p>
    <w:p w14:paraId="01243B28" w14:textId="77777777" w:rsidR="001B253E" w:rsidRPr="00C95F71" w:rsidRDefault="001B253E" w:rsidP="001B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5F71">
        <w:rPr>
          <w:sz w:val="22"/>
          <w:szCs w:val="22"/>
        </w:rPr>
        <w:t xml:space="preserve">FANHS RG, the Filipino American Foundation of New Mexico (FAFNM), and the Bataan Corregidor Memorial Foundation of NM commemorate the </w:t>
      </w:r>
      <w:r w:rsidRPr="00C95F71">
        <w:rPr>
          <w:b/>
          <w:sz w:val="22"/>
          <w:szCs w:val="22"/>
        </w:rPr>
        <w:t>Bataan Death March</w:t>
      </w:r>
      <w:r w:rsidRPr="00C95F71">
        <w:rPr>
          <w:sz w:val="22"/>
          <w:szCs w:val="22"/>
        </w:rPr>
        <w:t xml:space="preserve"> at the Bataan Memorial Park in </w:t>
      </w:r>
      <w:r>
        <w:rPr>
          <w:sz w:val="22"/>
          <w:szCs w:val="22"/>
        </w:rPr>
        <w:t xml:space="preserve">Albuquerque in </w:t>
      </w:r>
      <w:r w:rsidRPr="00C95F71">
        <w:rPr>
          <w:sz w:val="22"/>
          <w:szCs w:val="22"/>
        </w:rPr>
        <w:t>April annually.</w:t>
      </w:r>
    </w:p>
    <w:p w14:paraId="65FE0C40" w14:textId="77777777" w:rsidR="001B253E" w:rsidRPr="00A91EAF" w:rsidRDefault="001B253E" w:rsidP="001B25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5F71">
        <w:rPr>
          <w:sz w:val="22"/>
          <w:szCs w:val="22"/>
        </w:rPr>
        <w:t xml:space="preserve">FANHS RG and the </w:t>
      </w:r>
      <w:r w:rsidRPr="00C95F71">
        <w:rPr>
          <w:b/>
          <w:sz w:val="22"/>
          <w:szCs w:val="22"/>
        </w:rPr>
        <w:t>National Hispanic Cultural Center</w:t>
      </w:r>
      <w:r>
        <w:rPr>
          <w:b/>
          <w:sz w:val="22"/>
          <w:szCs w:val="22"/>
        </w:rPr>
        <w:t xml:space="preserve"> (NHCC)</w:t>
      </w:r>
      <w:r w:rsidRPr="00C95F71">
        <w:rPr>
          <w:sz w:val="22"/>
          <w:szCs w:val="22"/>
        </w:rPr>
        <w:t xml:space="preserve"> had a joint </w:t>
      </w:r>
      <w:r w:rsidRPr="00C95F71">
        <w:rPr>
          <w:b/>
          <w:sz w:val="22"/>
          <w:szCs w:val="22"/>
        </w:rPr>
        <w:t>Exhibit of the Manila Galleon Trade</w:t>
      </w:r>
      <w:r w:rsidRPr="00C95F71">
        <w:rPr>
          <w:sz w:val="22"/>
          <w:szCs w:val="22"/>
        </w:rPr>
        <w:t xml:space="preserve"> (2008-2009) and an </w:t>
      </w:r>
      <w:r w:rsidRPr="00C95F71">
        <w:rPr>
          <w:b/>
          <w:sz w:val="22"/>
          <w:szCs w:val="22"/>
        </w:rPr>
        <w:t>Oral History Workshop</w:t>
      </w:r>
      <w:r w:rsidRPr="00C95F71">
        <w:rPr>
          <w:sz w:val="22"/>
          <w:szCs w:val="22"/>
        </w:rPr>
        <w:t xml:space="preserve"> (2008).</w:t>
      </w:r>
      <w:r w:rsidRPr="00A91EAF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 xml:space="preserve"> Also, the Philippine flag is one of the </w:t>
      </w:r>
      <w:r w:rsidRPr="00A91EAF">
        <w:rPr>
          <w:rFonts w:cs="Helvetica"/>
          <w:sz w:val="22"/>
          <w:szCs w:val="22"/>
        </w:rPr>
        <w:t>countries displayed at the N</w:t>
      </w:r>
      <w:r>
        <w:rPr>
          <w:rFonts w:cs="Helvetica"/>
          <w:sz w:val="22"/>
          <w:szCs w:val="22"/>
        </w:rPr>
        <w:t>HCC that</w:t>
      </w:r>
      <w:r w:rsidRPr="00A91EAF">
        <w:rPr>
          <w:rFonts w:cs="Helvetica"/>
          <w:sz w:val="22"/>
          <w:szCs w:val="22"/>
        </w:rPr>
        <w:t xml:space="preserve"> features countries with Spanish influence and history.</w:t>
      </w:r>
    </w:p>
    <w:p w14:paraId="5E28DF39" w14:textId="77777777" w:rsidR="001B253E" w:rsidRPr="00C95F71" w:rsidRDefault="001B253E" w:rsidP="001B253E">
      <w:pPr>
        <w:pStyle w:val="ListParagraph"/>
        <w:ind w:left="1080"/>
        <w:rPr>
          <w:sz w:val="22"/>
          <w:szCs w:val="22"/>
        </w:rPr>
      </w:pPr>
      <w:r w:rsidRPr="00C95F71">
        <w:rPr>
          <w:sz w:val="22"/>
          <w:szCs w:val="22"/>
        </w:rPr>
        <w:t xml:space="preserve"> </w:t>
      </w:r>
    </w:p>
    <w:p w14:paraId="61086931" w14:textId="77777777" w:rsidR="001B253E" w:rsidRPr="00C95F71" w:rsidRDefault="001B253E" w:rsidP="001B253E">
      <w:pPr>
        <w:ind w:left="720"/>
        <w:rPr>
          <w:sz w:val="22"/>
          <w:szCs w:val="22"/>
        </w:rPr>
      </w:pPr>
      <w:r w:rsidRPr="00C95F71">
        <w:rPr>
          <w:b/>
          <w:sz w:val="22"/>
          <w:szCs w:val="22"/>
        </w:rPr>
        <w:t>Publications/Exhibits</w:t>
      </w:r>
      <w:r>
        <w:rPr>
          <w:b/>
          <w:sz w:val="22"/>
          <w:szCs w:val="22"/>
        </w:rPr>
        <w:t>/Workshops</w:t>
      </w:r>
      <w:r w:rsidRPr="00C95F71">
        <w:rPr>
          <w:b/>
          <w:sz w:val="22"/>
          <w:szCs w:val="22"/>
        </w:rPr>
        <w:t>:</w:t>
      </w:r>
    </w:p>
    <w:p w14:paraId="1AB874B0" w14:textId="77777777" w:rsidR="001B253E" w:rsidRPr="00C95F71" w:rsidRDefault="001B253E" w:rsidP="001B25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5F71">
        <w:rPr>
          <w:sz w:val="22"/>
          <w:szCs w:val="22"/>
        </w:rPr>
        <w:t>Brochure:  The Philippines-New Mexico Connection and the Migration of Filipinos to New Mexico, 2005.</w:t>
      </w:r>
    </w:p>
    <w:p w14:paraId="31614F64" w14:textId="77777777" w:rsidR="001B253E" w:rsidRPr="00C95F71" w:rsidRDefault="001B253E" w:rsidP="001B25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5F71">
        <w:rPr>
          <w:sz w:val="22"/>
          <w:szCs w:val="22"/>
        </w:rPr>
        <w:t>FANHS RG Newsletters, 2000-2002</w:t>
      </w:r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Pinoy</w:t>
      </w:r>
      <w:proofErr w:type="spellEnd"/>
      <w:r>
        <w:rPr>
          <w:sz w:val="22"/>
          <w:szCs w:val="22"/>
        </w:rPr>
        <w:t xml:space="preserve"> Roadrunner (with FAFNM), 2005-2007.</w:t>
      </w:r>
    </w:p>
    <w:p w14:paraId="7D2F85CB" w14:textId="77777777" w:rsidR="001B253E" w:rsidRPr="00C95F71" w:rsidRDefault="001B253E" w:rsidP="001B253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C95F71">
        <w:rPr>
          <w:sz w:val="22"/>
          <w:szCs w:val="22"/>
        </w:rPr>
        <w:t>Pamana</w:t>
      </w:r>
      <w:proofErr w:type="spellEnd"/>
      <w:r w:rsidRPr="00C95F71">
        <w:rPr>
          <w:sz w:val="22"/>
          <w:szCs w:val="22"/>
        </w:rPr>
        <w:t xml:space="preserve"> Awards Souvenir Programs</w:t>
      </w:r>
      <w:r>
        <w:rPr>
          <w:sz w:val="22"/>
          <w:szCs w:val="22"/>
        </w:rPr>
        <w:t xml:space="preserve"> featuring articles about the Awardees</w:t>
      </w:r>
      <w:r w:rsidRPr="00C95F71">
        <w:rPr>
          <w:sz w:val="22"/>
          <w:szCs w:val="22"/>
        </w:rPr>
        <w:t xml:space="preserve"> (Biennial issue), 2000 to present.</w:t>
      </w:r>
    </w:p>
    <w:p w14:paraId="232CAE1D" w14:textId="5876D2C8" w:rsidR="001B253E" w:rsidRDefault="001B253E" w:rsidP="001B253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5510">
        <w:rPr>
          <w:b/>
          <w:sz w:val="22"/>
          <w:szCs w:val="22"/>
        </w:rPr>
        <w:t>Exhibits:</w:t>
      </w:r>
      <w:r w:rsidRPr="00115510">
        <w:rPr>
          <w:sz w:val="22"/>
          <w:szCs w:val="22"/>
        </w:rPr>
        <w:t xml:space="preserve">   Filipino Americans in NM, Bataan Death March, and Veterans of NM 200</w:t>
      </w:r>
      <w:r w:rsidRPr="00115510">
        <w:rPr>
          <w:sz w:val="22"/>
          <w:szCs w:val="22"/>
          <w:vertAlign w:val="superscript"/>
        </w:rPr>
        <w:t>th</w:t>
      </w:r>
      <w:r w:rsidR="0029255E" w:rsidRPr="0029255E">
        <w:rPr>
          <w:sz w:val="22"/>
          <w:szCs w:val="22"/>
        </w:rPr>
        <w:t xml:space="preserve"> </w:t>
      </w:r>
      <w:r w:rsidRPr="00C95F71">
        <w:rPr>
          <w:sz w:val="22"/>
          <w:szCs w:val="22"/>
        </w:rPr>
        <w:t>&amp; 515</w:t>
      </w:r>
      <w:r w:rsidRPr="00C95F71">
        <w:rPr>
          <w:sz w:val="22"/>
          <w:szCs w:val="22"/>
          <w:vertAlign w:val="superscript"/>
        </w:rPr>
        <w:t>th</w:t>
      </w:r>
      <w:r w:rsidRPr="00C95F71">
        <w:rPr>
          <w:sz w:val="22"/>
          <w:szCs w:val="22"/>
        </w:rPr>
        <w:t xml:space="preserve"> </w:t>
      </w:r>
      <w:r>
        <w:rPr>
          <w:sz w:val="22"/>
          <w:szCs w:val="22"/>
        </w:rPr>
        <w:t>Coast Artillery.</w:t>
      </w:r>
    </w:p>
    <w:p w14:paraId="042061A2" w14:textId="77777777" w:rsidR="001B253E" w:rsidRDefault="001B253E" w:rsidP="001B253E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Workshops:</w:t>
      </w:r>
      <w:r>
        <w:rPr>
          <w:sz w:val="22"/>
          <w:szCs w:val="22"/>
        </w:rPr>
        <w:t xml:space="preserve">  </w:t>
      </w:r>
      <w:bookmarkStart w:id="5" w:name="_GoBack"/>
      <w:bookmarkEnd w:id="5"/>
    </w:p>
    <w:p w14:paraId="694E482F" w14:textId="77777777" w:rsidR="001B253E" w:rsidRDefault="001B253E" w:rsidP="001B253E">
      <w:pPr>
        <w:rPr>
          <w:sz w:val="22"/>
          <w:szCs w:val="22"/>
        </w:rPr>
      </w:pPr>
    </w:p>
    <w:p w14:paraId="7B342616" w14:textId="77777777" w:rsidR="001B253E" w:rsidRDefault="001B253E" w:rsidP="001B253E">
      <w:pPr>
        <w:rPr>
          <w:sz w:val="22"/>
          <w:szCs w:val="22"/>
        </w:rPr>
      </w:pPr>
      <w:proofErr w:type="gramStart"/>
      <w:r w:rsidRPr="00E50013">
        <w:rPr>
          <w:b/>
          <w:sz w:val="22"/>
          <w:szCs w:val="22"/>
        </w:rPr>
        <w:t>Oral History Workshop</w:t>
      </w:r>
      <w:r>
        <w:rPr>
          <w:sz w:val="22"/>
          <w:szCs w:val="22"/>
        </w:rPr>
        <w:t>, Oct. 6, 2001, St. Bernadette Parish Hall.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Two part</w:t>
      </w:r>
      <w:proofErr w:type="gramEnd"/>
      <w:r>
        <w:rPr>
          <w:sz w:val="22"/>
          <w:szCs w:val="22"/>
        </w:rPr>
        <w:t xml:space="preserve"> workshop on how to conduct Oral History presented by Elizabeth </w:t>
      </w:r>
      <w:proofErr w:type="spellStart"/>
      <w:r>
        <w:rPr>
          <w:sz w:val="22"/>
          <w:szCs w:val="22"/>
        </w:rPr>
        <w:t>Akiya</w:t>
      </w:r>
      <w:proofErr w:type="spellEnd"/>
      <w:r>
        <w:rPr>
          <w:sz w:val="22"/>
          <w:szCs w:val="22"/>
        </w:rPr>
        <w:t xml:space="preserve"> Chestnut and Michael </w:t>
      </w:r>
      <w:proofErr w:type="spellStart"/>
      <w:r>
        <w:rPr>
          <w:sz w:val="22"/>
          <w:szCs w:val="22"/>
        </w:rPr>
        <w:t>Gorospe</w:t>
      </w:r>
      <w:proofErr w:type="spellEnd"/>
      <w:r>
        <w:rPr>
          <w:sz w:val="22"/>
          <w:szCs w:val="22"/>
        </w:rPr>
        <w:t>.  Funded by the City of Albuquerque Urban Enhancement Trust Funds.</w:t>
      </w:r>
    </w:p>
    <w:p w14:paraId="1AA6133B" w14:textId="77777777" w:rsidR="001B253E" w:rsidRDefault="001B253E" w:rsidP="001B253E">
      <w:pPr>
        <w:rPr>
          <w:sz w:val="22"/>
          <w:szCs w:val="22"/>
        </w:rPr>
      </w:pPr>
    </w:p>
    <w:p w14:paraId="703C6E03" w14:textId="4AE0B84D" w:rsidR="00C552CD" w:rsidRDefault="001B253E" w:rsidP="001B253E">
      <w:r w:rsidRPr="00E50013">
        <w:rPr>
          <w:b/>
          <w:sz w:val="22"/>
          <w:szCs w:val="22"/>
        </w:rPr>
        <w:t>Cultural a</w:t>
      </w:r>
      <w:r w:rsidR="00206F67" w:rsidRPr="00E50013">
        <w:rPr>
          <w:b/>
          <w:sz w:val="22"/>
          <w:szCs w:val="22"/>
        </w:rPr>
        <w:t>nd Historical Workshop</w:t>
      </w:r>
      <w:r>
        <w:rPr>
          <w:sz w:val="22"/>
          <w:szCs w:val="22"/>
        </w:rPr>
        <w:t>: Southern Philippines’ Dances &amp; Music (</w:t>
      </w:r>
      <w:proofErr w:type="spellStart"/>
      <w:r>
        <w:rPr>
          <w:sz w:val="22"/>
          <w:szCs w:val="22"/>
        </w:rPr>
        <w:t>kulintang</w:t>
      </w:r>
      <w:proofErr w:type="spellEnd"/>
      <w:r>
        <w:rPr>
          <w:sz w:val="22"/>
          <w:szCs w:val="22"/>
        </w:rPr>
        <w:t>),</w:t>
      </w:r>
      <w:r w:rsidR="00206F67">
        <w:rPr>
          <w:sz w:val="22"/>
          <w:szCs w:val="22"/>
        </w:rPr>
        <w:t xml:space="preserve"> Feb-March </w:t>
      </w:r>
      <w:r>
        <w:rPr>
          <w:sz w:val="22"/>
          <w:szCs w:val="22"/>
        </w:rPr>
        <w:t xml:space="preserve">2013, </w:t>
      </w:r>
      <w:r w:rsidR="0029255E">
        <w:rPr>
          <w:sz w:val="22"/>
          <w:szCs w:val="22"/>
        </w:rPr>
        <w:t xml:space="preserve">(five sessions) </w:t>
      </w:r>
      <w:r>
        <w:rPr>
          <w:sz w:val="22"/>
          <w:szCs w:val="22"/>
        </w:rPr>
        <w:t>held by Tessie Greenfield</w:t>
      </w:r>
      <w:r w:rsidR="00206F67">
        <w:rPr>
          <w:sz w:val="22"/>
          <w:szCs w:val="22"/>
        </w:rPr>
        <w:t xml:space="preserve"> at her residence</w:t>
      </w:r>
      <w:r>
        <w:rPr>
          <w:sz w:val="22"/>
          <w:szCs w:val="22"/>
        </w:rPr>
        <w:t>.</w:t>
      </w:r>
      <w:r w:rsidR="00206F67">
        <w:rPr>
          <w:sz w:val="22"/>
          <w:szCs w:val="22"/>
        </w:rPr>
        <w:t xml:space="preserve"> (</w:t>
      </w:r>
      <w:r w:rsidR="0029255E">
        <w:rPr>
          <w:sz w:val="22"/>
          <w:szCs w:val="22"/>
        </w:rPr>
        <w:t xml:space="preserve">The workshop </w:t>
      </w:r>
      <w:r w:rsidR="00206F67">
        <w:rPr>
          <w:sz w:val="22"/>
          <w:szCs w:val="22"/>
        </w:rPr>
        <w:t>taught</w:t>
      </w:r>
      <w:r w:rsidR="0029255E">
        <w:rPr>
          <w:sz w:val="22"/>
          <w:szCs w:val="22"/>
        </w:rPr>
        <w:t xml:space="preserve"> three</w:t>
      </w:r>
      <w:r w:rsidR="00206F67">
        <w:rPr>
          <w:sz w:val="22"/>
          <w:szCs w:val="22"/>
        </w:rPr>
        <w:t xml:space="preserve"> teens to play the main instrument, </w:t>
      </w:r>
      <w:proofErr w:type="spellStart"/>
      <w:r w:rsidR="00206F67">
        <w:rPr>
          <w:sz w:val="22"/>
          <w:szCs w:val="22"/>
        </w:rPr>
        <w:t>kulintang</w:t>
      </w:r>
      <w:proofErr w:type="spellEnd"/>
      <w:r w:rsidR="00206F67">
        <w:rPr>
          <w:sz w:val="22"/>
          <w:szCs w:val="22"/>
        </w:rPr>
        <w:t xml:space="preserve"> and two dances</w:t>
      </w:r>
      <w:r w:rsidR="0029255E">
        <w:rPr>
          <w:sz w:val="22"/>
          <w:szCs w:val="22"/>
        </w:rPr>
        <w:t xml:space="preserve"> (participated by two adults)</w:t>
      </w:r>
      <w:r w:rsidR="00206F67">
        <w:rPr>
          <w:sz w:val="22"/>
          <w:szCs w:val="22"/>
        </w:rPr>
        <w:t xml:space="preserve"> which are still performed until now</w:t>
      </w:r>
      <w:r w:rsidR="00E50013">
        <w:rPr>
          <w:sz w:val="22"/>
          <w:szCs w:val="22"/>
        </w:rPr>
        <w:t xml:space="preserve"> by the FAFNM Cultural Dance Group</w:t>
      </w:r>
      <w:r w:rsidR="00206F67">
        <w:rPr>
          <w:sz w:val="22"/>
          <w:szCs w:val="22"/>
        </w:rPr>
        <w:t>.</w:t>
      </w:r>
      <w:r w:rsidR="0029255E">
        <w:rPr>
          <w:sz w:val="22"/>
          <w:szCs w:val="22"/>
        </w:rPr>
        <w:t xml:space="preserve">  The workshop taught </w:t>
      </w:r>
      <w:r w:rsidR="00E50013">
        <w:rPr>
          <w:sz w:val="22"/>
          <w:szCs w:val="22"/>
        </w:rPr>
        <w:t>them about ethnic group in Southern Philippines.</w:t>
      </w:r>
    </w:p>
    <w:sectPr w:rsidR="00C552CD" w:rsidSect="00C55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389"/>
    <w:multiLevelType w:val="hybridMultilevel"/>
    <w:tmpl w:val="F394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60679C"/>
    <w:multiLevelType w:val="hybridMultilevel"/>
    <w:tmpl w:val="21423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901932"/>
    <w:multiLevelType w:val="hybridMultilevel"/>
    <w:tmpl w:val="7EB43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6044C"/>
    <w:multiLevelType w:val="hybridMultilevel"/>
    <w:tmpl w:val="2AB84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3E"/>
    <w:rsid w:val="0016454F"/>
    <w:rsid w:val="001B253E"/>
    <w:rsid w:val="00206F67"/>
    <w:rsid w:val="0029255E"/>
    <w:rsid w:val="00C552CD"/>
    <w:rsid w:val="00E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C7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3E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53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53E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1B2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3E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53E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53E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1B2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J Greenfield</dc:creator>
  <cp:keywords/>
  <dc:description/>
  <cp:lastModifiedBy>Teresita J Greenfield</cp:lastModifiedBy>
  <cp:revision>3</cp:revision>
  <dcterms:created xsi:type="dcterms:W3CDTF">2015-12-17T17:49:00Z</dcterms:created>
  <dcterms:modified xsi:type="dcterms:W3CDTF">2015-12-17T19:47:00Z</dcterms:modified>
</cp:coreProperties>
</file>